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1EC" w:rsidRDefault="00A718BB">
      <w:pPr>
        <w:rPr>
          <w:b/>
          <w:bCs/>
          <w:sz w:val="44"/>
          <w:szCs w:val="44"/>
        </w:rPr>
      </w:pPr>
      <w:r w:rsidRPr="00A718BB">
        <w:rPr>
          <w:b/>
          <w:bCs/>
          <w:sz w:val="44"/>
          <w:szCs w:val="44"/>
        </w:rPr>
        <w:t>Uwaga do załączników:</w:t>
      </w:r>
    </w:p>
    <w:p w:rsidR="00A718BB" w:rsidRPr="00A718BB" w:rsidRDefault="00A718BB">
      <w:pPr>
        <w:rPr>
          <w:b/>
          <w:bCs/>
          <w:sz w:val="44"/>
          <w:szCs w:val="44"/>
        </w:rPr>
      </w:pPr>
    </w:p>
    <w:p w:rsidR="00A718BB" w:rsidRDefault="00A718BB">
      <w:pPr>
        <w:rPr>
          <w:b/>
          <w:bCs/>
          <w:sz w:val="44"/>
          <w:szCs w:val="44"/>
        </w:rPr>
      </w:pPr>
      <w:r w:rsidRPr="00A718BB">
        <w:rPr>
          <w:b/>
          <w:bCs/>
          <w:sz w:val="44"/>
          <w:szCs w:val="44"/>
        </w:rPr>
        <w:t xml:space="preserve">Podczas lekcji o spółgłosce „m” i „t” zostało wykorzystanych wiele pomocy używanych </w:t>
      </w:r>
    </w:p>
    <w:p w:rsidR="00A718BB" w:rsidRDefault="00A718BB">
      <w:pPr>
        <w:rPr>
          <w:b/>
          <w:bCs/>
          <w:sz w:val="44"/>
          <w:szCs w:val="44"/>
        </w:rPr>
      </w:pPr>
      <w:r w:rsidRPr="00A718BB">
        <w:rPr>
          <w:b/>
          <w:bCs/>
          <w:sz w:val="44"/>
          <w:szCs w:val="44"/>
        </w:rPr>
        <w:t xml:space="preserve">na wcześniejszej lekcji o samogłoskach. </w:t>
      </w:r>
    </w:p>
    <w:p w:rsidR="00A718BB" w:rsidRDefault="00A718BB">
      <w:pPr>
        <w:rPr>
          <w:b/>
          <w:bCs/>
          <w:sz w:val="44"/>
          <w:szCs w:val="44"/>
        </w:rPr>
      </w:pPr>
      <w:r w:rsidRPr="00A718BB">
        <w:rPr>
          <w:b/>
          <w:bCs/>
          <w:sz w:val="44"/>
          <w:szCs w:val="44"/>
        </w:rPr>
        <w:t xml:space="preserve">W związku z tym wyrazy, sylaby i obrazki można </w:t>
      </w:r>
      <w:proofErr w:type="gramStart"/>
      <w:r w:rsidRPr="00A718BB">
        <w:rPr>
          <w:b/>
          <w:bCs/>
          <w:sz w:val="44"/>
          <w:szCs w:val="44"/>
        </w:rPr>
        <w:t>znaleźć  wśród</w:t>
      </w:r>
      <w:proofErr w:type="gramEnd"/>
      <w:r w:rsidRPr="00A718BB">
        <w:rPr>
          <w:b/>
          <w:bCs/>
          <w:sz w:val="44"/>
          <w:szCs w:val="44"/>
        </w:rPr>
        <w:t xml:space="preserve"> załączników do poprzedniej lekcji</w:t>
      </w:r>
      <w:r>
        <w:rPr>
          <w:b/>
          <w:bCs/>
          <w:sz w:val="44"/>
          <w:szCs w:val="44"/>
        </w:rPr>
        <w:t xml:space="preserve"> </w:t>
      </w:r>
    </w:p>
    <w:p w:rsidR="00A718BB" w:rsidRPr="00A718BB" w:rsidRDefault="00A718BB"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j. polskiego</w:t>
      </w:r>
      <w:r w:rsidRPr="00A718BB">
        <w:rPr>
          <w:b/>
          <w:bCs/>
          <w:sz w:val="44"/>
          <w:szCs w:val="44"/>
        </w:rPr>
        <w:t>.</w:t>
      </w:r>
      <w:bookmarkStart w:id="0" w:name="_GoBack"/>
      <w:bookmarkEnd w:id="0"/>
    </w:p>
    <w:sectPr w:rsidR="00A718BB" w:rsidRPr="00A718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BB"/>
    <w:rsid w:val="008941EC"/>
    <w:rsid w:val="00A7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D545C"/>
  <w15:chartTrackingRefBased/>
  <w15:docId w15:val="{561989D3-F58D-4518-B500-AD71C2E22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223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2020-04-19T13:20:00Z</dcterms:created>
  <dcterms:modified xsi:type="dcterms:W3CDTF">2020-04-19T13:27:00Z</dcterms:modified>
</cp:coreProperties>
</file>